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30"/>
          <w:szCs w:val="30"/>
        </w:rPr>
        <w:t xml:space="preserve">MODUL AJAR / RPP RINGKAS</w:t>
      </w:r>
    </w:p>
    <w:p>
      <w:pPr>
        <w:spacing w:after="40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20"/>
          <w:szCs w:val="20"/>
        </w:rPr>
        <w:t xml:space="preserve">Sosial Media Marketing (SMM) (kode 11)  ·  Semester Ganjil 2026/2027</w:t>
      </w:r>
    </w:p>
    <w:p>
      <w:pPr>
        <w:spacing w:after="120"/>
        <w:jc w:val="center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17"/>
          <w:szCs w:val="17"/>
        </w:rPr>
        <w:t xml:space="preserve">Disusun menyesuaikan kaldik PMA, STS CBT, dan rencana sisa semester (Web Design tuntas di SMM).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0F172A"/>
          <w:sz w:val="17"/>
          <w:szCs w:val="17"/>
        </w:rPr>
        <w:t xml:space="preserve">Dokumen living document. Urutan dan tempo dapat dimajukan, digeser, atau digabung menyesuaikan kaldik (STS, SAS, libur, mudif, Ramadhan) dan kesiapan peserta didik, tanpa mengorbankan capaian inti semester.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Minggu 1–5 (telah berjalan): Fondasi digital → AI → media → web awal</w:t>
      </w:r>
    </w:p>
    <w:p>
      <w:pPr>
        <w:spacing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369A1"/>
          <w:sz w:val="18"/>
          <w:szCs w:val="18"/>
        </w:rPr>
        <w:t xml:space="preserve">Domain skill: D1–D5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0"/>
          <w:szCs w:val="20"/>
        </w:rPr>
        <w:t xml:space="preserve">Tujuan Pembelajaran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Membangun literasi digital, AI, konten, dan website awal di GitHub Pages.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0"/>
          <w:szCs w:val="20"/>
        </w:rPr>
        <w:t xml:space="preserve">Kegiatan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1. Sesuai pelaksanaan on-the-fly minggu 1–5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2. Bukti: refleksi What We Have Learnt + karya awal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Asesmen: Formatif + kejar laporan minggu 5 yang belum masuk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Minggu 6 (8–13 Sep 2026): Sewa domain &amp; custom domain GitHub Pages</w:t>
      </w:r>
    </w:p>
    <w:p>
      <w:pPr>
        <w:spacing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369A1"/>
          <w:sz w:val="18"/>
          <w:szCs w:val="18"/>
        </w:rPr>
        <w:t xml:space="preserve">Domain skill: D5, D7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0"/>
          <w:szCs w:val="20"/>
        </w:rPr>
        <w:t xml:space="preserve">Tujuan Pembelajaran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Peserta didik mampu menyewa domain, membayar tagihan, mengatur DNS, dan menghubungkan custom domain ke GitHub Pages sehingga karya tidak hanya di *.github.io.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0"/>
          <w:szCs w:val="20"/>
        </w:rPr>
        <w:t xml:space="preserve">Kegiatan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1. Review status website GitHub Pages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2. Praktik pilih &amp; sewa domain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3. Pembayaran tagihan &amp; verifikasi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4. Setting DNS / custom domain di GitHub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5. Uji akses domain/subdomain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6. Dokumentasi URL final ke Classroom/Docs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Asesmen: Checklist: domain live ATAU bukti proses + troubleshooting log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Minggu STS (14–25 Sep): Sumatif Tengah Semester — teori CBT</w:t>
      </w:r>
    </w:p>
    <w:p>
      <w:pPr>
        <w:spacing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369A1"/>
          <w:sz w:val="18"/>
          <w:szCs w:val="18"/>
        </w:rPr>
        <w:t xml:space="preserve">Domain skill: D1–D5, D7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0"/>
          <w:szCs w:val="20"/>
        </w:rPr>
        <w:t xml:space="preserve">Tujuan Pembelajaran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Mengukur penguasaan literasi digital, AI, konten, dan web fundamentals.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0"/>
          <w:szCs w:val="20"/>
        </w:rPr>
        <w:t xml:space="preserve">Kegiatan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1. Orientasi platform Quizit/CBT Silverhawk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2. Ujian 25 PG + 5 essay sesuai jadwal panitia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3. Tidak ada KBM materi baru yang padat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Asesmen: Nilai STS (sumatif teori) — kisi-kisi di gallery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Minggu 7: Portfolio polish &amp; hub page</w:t>
      </w:r>
    </w:p>
    <w:p>
      <w:pPr>
        <w:spacing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369A1"/>
          <w:sz w:val="18"/>
          <w:szCs w:val="18"/>
        </w:rPr>
        <w:t xml:space="preserve">Domain skill: D5, D6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0"/>
          <w:szCs w:val="20"/>
        </w:rPr>
        <w:t xml:space="preserve">Tujuan Pembelajaran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Merapikan multi-project dan membuat satu halaman hub sebagai pintu semua karya.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0"/>
          <w:szCs w:val="20"/>
        </w:rPr>
        <w:t xml:space="preserve">Kegiatan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1. Audit URL karya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2. Perbaiki broken link/image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3. Buat hub page (index portofolio)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4. Samakan identitas visual dasar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5. Update gallery/Classroom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Asesmen: Daftar URL + hub live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Minggu 8: Performance Task 1 — Portfolio Audit</w:t>
      </w:r>
    </w:p>
    <w:p>
      <w:pPr>
        <w:spacing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369A1"/>
          <w:sz w:val="18"/>
          <w:szCs w:val="18"/>
        </w:rPr>
        <w:t xml:space="preserve">Domain skill: D6, D7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0"/>
          <w:szCs w:val="20"/>
        </w:rPr>
        <w:t xml:space="preserve">Tujuan Pembelajaran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Menilai kualitas portofolio dengan rubric transparan (4 level).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0"/>
          <w:szCs w:val="20"/>
        </w:rPr>
        <w:t xml:space="preserve">Kegiatan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1. Self-assessment rubric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2. Peer critique (kind &amp; specific)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3. Revisi singkat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4. Kumpulkan bukti ke guru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Asesmen: Sumatif praktik 1 (rubric)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Minggu 9–10: SEO dasar, kualitas, brand konsisten</w:t>
      </w:r>
    </w:p>
    <w:p>
      <w:pPr>
        <w:spacing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369A1"/>
          <w:sz w:val="18"/>
          <w:szCs w:val="18"/>
        </w:rPr>
        <w:t xml:space="preserve">Domain skill: D5, D6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0"/>
          <w:szCs w:val="20"/>
        </w:rPr>
        <w:t xml:space="preserve">Tujuan Pembelajaran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Meningkatkan findability dan kesan profesional karya web.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0"/>
          <w:szCs w:val="20"/>
        </w:rPr>
        <w:t xml:space="preserve">Kegiatan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1. Title/meta dasar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2. Struktur heading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3. Cek mobile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4. Konsistensi warna/logo/nama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5. Opsional: subdomain per karya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Asesmen: Formatif — update karya terbaik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Minggu 11: Performance Task 2 — Public Showcase</w:t>
      </w:r>
    </w:p>
    <w:p>
      <w:pPr>
        <w:spacing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369A1"/>
          <w:sz w:val="18"/>
          <w:szCs w:val="18"/>
        </w:rPr>
        <w:t xml:space="preserve">Domain skill: D6, D7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0"/>
          <w:szCs w:val="20"/>
        </w:rPr>
        <w:t xml:space="preserve">Tujuan Pembelajaran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Memamerkan karya publik (gallery + domain) sebagai bukti belajar.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0"/>
          <w:szCs w:val="20"/>
        </w:rPr>
        <w:t xml:space="preserve">Kegiatan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1. Pastikan gallery &amp; domain dapat dibuka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2. Gallery walk / presentasi singkat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3. Umpan balik teman &amp; guru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Asesmen: Sumatif praktik 2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Minggu 12: Remedial, enrichment, refleksi penutup Sem 1</w:t>
      </w:r>
    </w:p>
    <w:p>
      <w:pPr>
        <w:spacing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369A1"/>
          <w:sz w:val="18"/>
          <w:szCs w:val="18"/>
        </w:rPr>
        <w:t xml:space="preserve">Domain skill: D1–D7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0"/>
          <w:szCs w:val="20"/>
        </w:rPr>
        <w:t xml:space="preserve">Tujuan Pembelajaran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Menutup celah capaian dan menyiapkan defense SAS.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0"/>
          <w:szCs w:val="20"/>
        </w:rPr>
        <w:t xml:space="preserve">Kegiatan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1. Remedial deploy/domain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2. Enrichment fitur bagi yang cepat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3. Lengkapi What We Have Learnt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4. Simulasi pitch 3 menit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Asesmen: Formatif penutup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Minggu SAS: Capstone — Portfolio Defense</w:t>
      </w:r>
    </w:p>
    <w:p>
      <w:pPr>
        <w:spacing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369A1"/>
          <w:sz w:val="18"/>
          <w:szCs w:val="18"/>
        </w:rPr>
        <w:t xml:space="preserve">Domain skill: D6, D7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0"/>
          <w:szCs w:val="20"/>
        </w:rPr>
        <w:t xml:space="preserve">Tujuan Pembelajaran</w:t>
      </w:r>
    </w:p>
    <w:p>
      <w:pPr>
        <w:spacing w:after="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Mempertanggungjawabkan portofolio web secara lisan/video.</w:t>
      </w:r>
    </w:p>
    <w:p>
      <w:pPr>
        <w:spacing w:after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20"/>
          <w:szCs w:val="20"/>
        </w:rPr>
        <w:t xml:space="preserve">Kegiatan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1. Pitch 3 menit atau video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2. Tanya-jawab singkat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3. Rekap nilai semester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19"/>
          <w:szCs w:val="19"/>
        </w:rPr>
        <w:t xml:space="preserve">Asesmen: Nilai akhir Semester Ganjil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Pengesahan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20"/>
          <w:szCs w:val="20"/>
        </w:rPr>
        <w:t xml:space="preserve">Guru Mapel: Teddy Mulyana, A.Md.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20"/>
          <w:szCs w:val="20"/>
        </w:rPr>
        <w:t xml:space="preserve">Mengetahui: Wakasek Kurikulum</w:t>
      </w:r>
    </w:p>
    <w:sectPr>
      <w:headerReference w:type="default" r:id="rId7"/>
      <w:footerReference w:type="default" r:id="rId8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4748B"/>
        <w:sz w:val="16"/>
        <w:szCs w:val="16"/>
      </w:rPr>
      <w:t xml:space="preserve">Hal. </w:t>
    </w:r>
    <w:r>
      <w:rPr>
        <w:rFonts w:ascii="Calibri" w:cs="Calibri" w:eastAsia="Calibri" w:hAnsi="Calibri"/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Calibri" w:cs="Calibri" w:eastAsia="Calibri" w:hAnsi="Calibri"/>
        <w:color w:val="64748B"/>
        <w:sz w:val="16"/>
        <w:szCs w:val="16"/>
      </w:rPr>
      <w:t xml:space="preserve">SMA PMA / Pesantren Modern Al-Taqwa  ·  Sosial Media Marketing (SMM) (kode 11)  · 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2026-09-08T07:47:16.436Z</dcterms:created>
  <dcterms:modified xsi:type="dcterms:W3CDTF">2026-09-08T07:47:16.436Z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